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新一轮建档立卡贫困户动态调整工作结束后，通化市共有贫困人口8700户17326人，贫困村73个，柳河县为省级贫困县，全市贫困发生率2.5%。截至2019年底，全市已实现8694户17306人脱贫、73个贫困村全部退出，柳河县“摘帽”通过市级初审，全市贫困发生率降至0.003%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2019年，通化市委、市政府坚持把提高脱贫质量放在首位，各级领导干部高位推进，全市上下攻坚思想更加统一、工作作风务实高效。这一年，全市创新开展“万户大排查”活动，促进整改和攻坚质量双提升。各项扶贫措施精准着实，攻坚质效走深走实。瞄准“两不愁三保障”脱贫关键点，综合施策补齐短板，完成了减贫4267人、退出贫困村18个的目标任务，柳河县“摘帽”即将履行省级验收手续。一系列硬措施推动全市扶贫脱贫形成了工作全面推进、质效全面提升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瞄准关键点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聚焦核心任务综合施策补短板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通化市委、市政府坚持问题导向，紧紧盯住“两不愁三保障”突出问题，制定《通化市解决“两不愁三保障”突出问题实施方案》，靶向发力，落细落实落小攻击点位，逐项补齐短板、逐个问题击破，“两不愁三保障”突出问题实现了动态清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在基本医疗保障上，严格落实健康扶贫基本医保、大病保险、医疗救助、大病兜底、一事一议“五道防线”，全市贫困患者住院费用实际报销比例达到90%、慢病门诊实际报销比例达到80%。全面落实诊疗政策，175家定点医疗机构开通“一站式结算”服务，4103名贫困患者享受“先诊疗后付费”政策，为7657名贫困慢病患者办理慢病手册，家庭医生签约服务覆盖率100%，在全省创新开展“家庭医生+乡村干部”双签约活动。柳河县在15个乡镇全部建立“政府保障药房”，各乡镇卫生院根据建档立卡贫困群众用药需求，建立药品采购目录，由县政府统一因病购药、对症购药，已合规新增贫困户日常用药750种，有效解决贫困群众用药品种不全问题。同步开展签约医生送药到户活动，既避免乱买广告药、乱信偏方的问题，又解决部分出行困难群众购药难问题，打通了医疗服务“最后一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在义务教育保障上，全面落实控辍保学工作，全市建档立卡941名义务教育段适龄儿童、少年实现零失学、零辍学。全面落实国家各项资助政策，资助建档立卡贫困学生3509人次、268.5万元。辉南县投入12.6万元，为全县在校贫困学生提供每生500元助学金。柳河县创新“三免两减”助学政策，减免义务教育阶段贫困学生980人次、47.53万元。建设完成44个改薄项目，招录359名农村特岗教师，“雨露计划”补助贫困学生515人次、77.25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在住房安全保障上，坚持以房查人和以人查房相结合，逐户对建档立卡贫困户住房安全情况进行了摸排核查，做到贫困户房屋安全性认定全覆盖。针对排查出的73户贫困户存量危房，于去年10月底前全部改造完成。同时，妥善解决5户建档立卡贫困户“无房户”和彩钢房户住房安全问题。7月和9月，全市分两次组织专业人员，随机抽检了29个乡镇、72个行政村、731户C级危房，进一步夯实安全鉴定、身份认定、档案管理等有关工作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产业扶贫是稳定脱贫的治本之策。通化市立足规划引领，制定《通化市产业精准扶贫规划(2019-2020年)》，突出地域特色，将中小药材、精品果蔬、食用菌种植等绿色种植业和山区特产业作为贫困户持续稳定增收的主渠道，同步培育扶贫光伏、旅游、电商等扶贫新业态，提升产业扶贫带贫益贫能力。柳河县的光伏产业2019年分配收益763.57万元，实现户均增收2890元;整合资金建设的13个镇级扶贫产业园，带动1873户贫困户户均增收1060元。集安市打造的治安村红色旅游项目，2019年接待游客1万余人，收入15万元，带动贫困户人均增收500元。辉南县采取县乡村三级产业项目带动模式，实现户均分红1000元。2019年，全市共新增产业扶贫项目61项，完成总投资1.09亿元，带动建档立卡贫困户20147户次、贫困人口38746人次，形成了贫困村有3个扶贫产业项目、非贫困村有2个扶贫产业项目带动的全覆盖模式。同时，建立健全产业项目发展及管理机制，组建产业精准扶贫专家服务组，设立贫困户产业扶贫指导员852人，指导产业项目有序良性发展。围绕脱贫攻坚规划和资源禀赋等，加强项目谋划储备，建设了项目可行、规模适度的项目库，储备2019-2020年产业项目283项，投资规模3.64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打出组合拳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精准推动扶贫政策走深走实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通化市委、市政府始终把政策落实作为脱贫攻坚的重中之重，围绕提升贫困群众获得感、幸福感，扎实开展专项行动，有力有效提升脱贫攻坚质量和水平。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以就业扶贫激发贫困人口脱贫活力，建立贫困劳动力实名制台账，动态掌握贫困劳动力就业状态、就业意愿、培训需求等信息，提供订单式就业方式，因人施策拓宽就业渠道。依托“春风行动”、招聘周、招聘月等活动载体，组织开展贫困劳动力专场招聘及送岗下乡72场，设置公益岗位1864个，有效带动有劳动能力的贫困人口实现就业脱贫、稳定脱贫。2019年，已安置贫困劳动力就业408人，培训有意愿创业、就业的贫困劳动力154人，创建就业扶贫载体15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坚持对扶贫小额信贷工作抓常、抓细、抓长，开展金融扶贫行动，为贫困群众增收脱贫助力。协调7家银行机构开展扶贫小额信贷业务，2019年已为651户有贷款意愿、有创收项目、有发展潜质和有还款能力的贫困户发放贷款796.87万元，全市扶贫小额信贷户贷率达9.92%，贷款余额918.69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把“志智双扶”作为脱贫攻坚的工作重点，提振贫困人口脱贫精气神。注重扶思想，树立东昌区脱贫户宋玉发，辉南县脱贫户杨文军等典型，以身边人、身边事激发贫困群众自主脱贫内生动力。注重扶观念，打造“扶贫超市”，颁发“脱贫光荣证”，柳河县创造编排的《村里来了第一书记》《懒汉脱贫》等剧目，唤醒贫困群众主动脱贫意识。注重扶信心，设立保洁、护林、巡河等公益岗位，让贫困群众通过劳动获得报酬，增强脱贫信心。注重扶技能，发挥科技服务中心、职教中心、农广校、妇联等单位作用，对贫困户开展常态化的种养业技能和创业培训，通过集中授课、现场培训、外地考察等方式，提升贫困户的知识水平和致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营造全社会共同参与脱贫攻坚的浓厚氛围，充分调动各方力量广泛参与，去年已筹集社会扶贫资金2678.6万元。“万企帮万村”暨社会扶贫工作推进会引导动员民营企业投身“光彩行动”，全市102家民营企业参与帮扶97个村。引导社会各界参与消费扶贫，畅通扶贫产品销售渠道，辉南县组织35家单位消费农副产品60.64万元，帮扶贫困户794户;通化县利用“电商扶贫商城”，销售扶贫产品830.8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着眼“大起底”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全力解决影响攻坚质量问题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着眼整改质量和攻坚质量双提升，通化市委、市政府历时3个多月，扎扎实实开展了“万户大排查”活动，成立的6个调研指导组地毯式排查走访贫困户、边缘户、一般户10341户，电话随访266户，同步专题调研指导市直11个行业部门、县市区34个行业部门的政策落实情况，逐户排查、逐项检验，排查出各类具体问题点2510处，逐一落实整改，目前全部问题点均已整改完毕，有力有效提升了全市脱贫攻坚整体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2019年6月，“万户大排查”活动开始后，6个调研指导组对全市涉及扶贫任务的7个县市区、67个乡镇街道、73个贫困村、575个非贫困村横向到边、纵向到底地深入开展调研指导，对照“两不愁三保障”目标和退出标准，着力发现扶贫领域作风建设方面的突出问题，强力推动各地各部门责任落实、政策落实、工作落实。制定《2019年度通化市脱贫攻坚作风建设调研指导工作方案》，按照走访调研、“回头看”、巩固强化三个阶段渐进实施，并为每个调研指导组配备调研指导员，对问题准确研判定性，分类精准处理，进一步提高排查针对性和精准性。排查中，对问题不论大小一并起底，随时随地予以反馈，指导各地各部门抓重点、补短板、强弱项，立行立改、彻底整改，从根本上解决落实不力、存在死角、不严不细不实不到位等“最后一公里”问题，最大限度地减少问题存量，防范个别问题反弹，全面彻底地解决全市脱贫攻坚存在的各类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center"/>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4"/>
          <w:szCs w:val="24"/>
          <w:bdr w:val="none" w:color="auto" w:sz="0" w:space="0"/>
          <w:shd w:val="clear" w:fill="FFFFFF"/>
        </w:rPr>
        <w:t>　　围绕产业就业扶贫、包保帮扶、抓党建促脱贫等方面查找问题，调研指导组以“台账式”推进整改落实，县、乡、村、户四个层次各有各的排查内容，各有各的工作目标。调研走访前期形成了“2018年县市区考核存在问题清单”“县市区行政村贫困户情况统计表”“一户一档规范工作细则”等大量基础性材料，为调研指导工作提供抓手，避免“眉毛胡子一把抓”。调研过程中，采取“四不两直”方式直插到底，不给基层增添负担，排查出的2510处具体问题全部形成了清单、建立了台账。调研指导组每两周汇总汇报一次进展情况，并建立三线报告通报反馈制度，形成调研情况专报向市委市政府主要领导汇报，形成行业问题清单向12个专项推进组反馈，形成调研情况通报和问题清单向县市区反馈。所有问题从发现到整改再到复核，全程挂图作战，整改一个对账销号一个，不留死角。同时，开展“回头看”，检验整改成效，全面推动问题整改“清零见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48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2020-11-07T11:28:13Z</dcterms:created>
  <dc:creator>Administrator</dc:creator>
  <cp:lastModifiedBy>Leehoong</cp:lastModifiedBy>
  <dcterms:modified xsi:type="dcterms:W3CDTF">2020-11-07T11:28:35Z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